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газовой отрасли в России и мире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17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1743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40174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01743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7954035" w14:textId="77777777" w:rsidR="005022D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865051" w:history="1">
            <w:r w:rsidR="005022DD"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022DD">
              <w:rPr>
                <w:noProof/>
                <w:webHidden/>
              </w:rPr>
              <w:tab/>
            </w:r>
            <w:r w:rsidR="005022DD">
              <w:rPr>
                <w:noProof/>
                <w:webHidden/>
              </w:rPr>
              <w:fldChar w:fldCharType="begin"/>
            </w:r>
            <w:r w:rsidR="005022DD">
              <w:rPr>
                <w:noProof/>
                <w:webHidden/>
              </w:rPr>
              <w:instrText xml:space="preserve"> PAGEREF _Toc230865051 \h </w:instrText>
            </w:r>
            <w:r w:rsidR="005022DD">
              <w:rPr>
                <w:noProof/>
                <w:webHidden/>
              </w:rPr>
            </w:r>
            <w:r w:rsidR="005022DD">
              <w:rPr>
                <w:noProof/>
                <w:webHidden/>
              </w:rPr>
              <w:fldChar w:fldCharType="separate"/>
            </w:r>
            <w:r w:rsidR="005022DD">
              <w:rPr>
                <w:noProof/>
                <w:webHidden/>
              </w:rPr>
              <w:t>3</w:t>
            </w:r>
            <w:r w:rsidR="005022DD">
              <w:rPr>
                <w:noProof/>
                <w:webHidden/>
              </w:rPr>
              <w:fldChar w:fldCharType="end"/>
            </w:r>
          </w:hyperlink>
        </w:p>
        <w:p w14:paraId="63CD22EB" w14:textId="77777777" w:rsidR="005022DD" w:rsidRDefault="005022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52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C18044" w14:textId="77777777" w:rsidR="005022DD" w:rsidRDefault="005022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53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283F3" w14:textId="77777777" w:rsidR="005022DD" w:rsidRDefault="005022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54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6CD38C" w14:textId="77777777" w:rsidR="005022DD" w:rsidRDefault="005022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55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FC8CA3" w14:textId="77777777" w:rsidR="005022DD" w:rsidRDefault="005022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56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ABF678" w14:textId="77777777" w:rsidR="005022DD" w:rsidRDefault="005022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57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1B4EB5" w14:textId="77777777" w:rsidR="005022DD" w:rsidRDefault="005022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58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74BEB" w14:textId="77777777" w:rsidR="005022DD" w:rsidRDefault="005022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59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8723A" w14:textId="77777777" w:rsidR="005022DD" w:rsidRDefault="005022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60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E2FEA6" w14:textId="77777777" w:rsidR="005022DD" w:rsidRDefault="005022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61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500F81" w14:textId="77777777" w:rsidR="005022DD" w:rsidRDefault="005022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62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6FA299" w14:textId="77777777" w:rsidR="005022DD" w:rsidRDefault="005022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63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BDC683" w14:textId="77777777" w:rsidR="005022DD" w:rsidRDefault="005022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64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755DE4" w14:textId="77777777" w:rsidR="005022DD" w:rsidRDefault="005022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65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9FC68C" w14:textId="77777777" w:rsidR="005022DD" w:rsidRDefault="005022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66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90D713" w14:textId="77777777" w:rsidR="005022DD" w:rsidRDefault="005022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67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97FB85" w14:textId="77777777" w:rsidR="005022DD" w:rsidRDefault="005022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5068" w:history="1">
            <w:r w:rsidRPr="0018359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_Toc230865068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8650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101DEDE" w:rsidR="00751095" w:rsidRPr="00352B6F" w:rsidRDefault="00401743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правового регулирования деятельности газовой отрасли, включая изучение правовых режимов разведки, добычи, транспортировки, хранения, сбыта природного газа и сжиженного природного газа (СПГ), особенностей договорно-правового сопровождения газовых проектов, государственного регулирования газовой отрасли в России и зарубежных странах, а также международно-правовых аспектов сотрудничества в газовой сфере.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865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Правовое регулирование газовой отрасли в России и мире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8650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8"/>
        <w:gridCol w:w="1955"/>
        <w:gridCol w:w="5467"/>
      </w:tblGrid>
      <w:tr w:rsidR="00751095" w:rsidRPr="0040174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17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174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174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174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174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174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174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017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174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17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40174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1743">
              <w:rPr>
                <w:rFonts w:ascii="Times New Roman" w:hAnsi="Times New Roman" w:cs="Times New Roman"/>
              </w:rPr>
              <w:t xml:space="preserve">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17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1743">
              <w:rPr>
                <w:rFonts w:ascii="Times New Roman" w:hAnsi="Times New Roman" w:cs="Times New Roman"/>
                <w:lang w:bidi="ru-RU"/>
              </w:rPr>
              <w:t xml:space="preserve">ОПК-2.3 - </w:t>
            </w:r>
            <w:proofErr w:type="gramStart"/>
            <w:r w:rsidRPr="00401743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01743">
              <w:rPr>
                <w:rFonts w:ascii="Times New Roman" w:hAnsi="Times New Roman" w:cs="Times New Roman"/>
                <w:lang w:bidi="ru-RU"/>
              </w:rPr>
              <w:t xml:space="preserve"> грамотно оформить экспертное юридическое заключение (правовую экспертизу), провести экспертизу нормативных (индивидуальных) правовых актов с формированием итогового документа по итогам такой экспертизы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17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1743">
              <w:rPr>
                <w:rFonts w:ascii="Times New Roman" w:hAnsi="Times New Roman" w:cs="Times New Roman"/>
              </w:rPr>
              <w:t>структуру, требования и правила оформления экспертного юридического заключения (правовой экспертизы) в сфере правового регулирования газовой отрасли (международные договоры, межправительственные соглашения, нормы ЕС и стран-партнеров, акты ЕАЭС, национальное законодательство), методику проведения экспертизы нормативных и индивидуальных правовых актов, регулирующих газовую сферу, а также порядок формирования итогового документа по результатам такой экспертизы.</w:t>
            </w:r>
            <w:r w:rsidRPr="0040174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017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1743">
              <w:rPr>
                <w:rFonts w:ascii="Times New Roman" w:hAnsi="Times New Roman" w:cs="Times New Roman"/>
              </w:rPr>
              <w:t>самостоятельно готовить экспертное юридическое заключение и проводить экспертизу нормативных (индивидуальных) правовых актов в области правового регулирования газовой отрасли в России и мире в ходе освоения дисциплины, грамотно оформлять заключение с соблюдением предъявляемых требований и формировать итоговый документ по результатам проведенной экспертизы</w:t>
            </w:r>
            <w:proofErr w:type="gramStart"/>
            <w:r w:rsidR="00FD518F" w:rsidRPr="00401743">
              <w:rPr>
                <w:rFonts w:ascii="Times New Roman" w:hAnsi="Times New Roman" w:cs="Times New Roman"/>
              </w:rPr>
              <w:t>.</w:t>
            </w:r>
            <w:r w:rsidRPr="0040174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017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17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1743">
              <w:rPr>
                <w:rFonts w:ascii="Times New Roman" w:hAnsi="Times New Roman" w:cs="Times New Roman"/>
              </w:rPr>
              <w:t>навыками подготовки экспертных юридических заключений и проведения экспертизы нормативных (индивидуальных) правовых актов в сфере правового регулирования газовой отрасли, способами грамотного оформления экспертных документов, а также приемами формирования итогового заключения по результатам проведенной экспертизы с учетом отраслевой специфики (транзит, ценообразование, доступ к газотранспортным системам, СПГ</w:t>
            </w:r>
            <w:proofErr w:type="gramStart"/>
            <w:r w:rsidR="00FD518F" w:rsidRPr="00401743">
              <w:rPr>
                <w:rFonts w:ascii="Times New Roman" w:hAnsi="Times New Roman" w:cs="Times New Roman"/>
              </w:rPr>
              <w:t>).</w:t>
            </w:r>
            <w:r w:rsidRPr="0040174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0174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8650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правовое обеспечение газовой отрасли. Газ как объект энергетического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Характеристика отношений, регулируемых законодательством о газоснабжении.</w:t>
            </w:r>
            <w:r w:rsidRPr="00352B6F">
              <w:rPr>
                <w:lang w:bidi="ru-RU"/>
              </w:rPr>
              <w:br/>
              <w:t>2. Понятие газа по Закону о газоснабжении.</w:t>
            </w:r>
            <w:r w:rsidRPr="00352B6F">
              <w:rPr>
                <w:lang w:bidi="ru-RU"/>
              </w:rPr>
              <w:br/>
              <w:t>3. Соотношение понятия «газ» и его отдельных видов (горючий природный, попутный нефтяной, отбензиненный сухой, искусственный).</w:t>
            </w:r>
            <w:r w:rsidRPr="00352B6F">
              <w:rPr>
                <w:lang w:bidi="ru-RU"/>
              </w:rPr>
              <w:br/>
              <w:t>4. Газ, вырабатываемый газо- и нефтеперерабатывающими организациями: понятие и примеры.</w:t>
            </w:r>
            <w:r w:rsidRPr="00352B6F">
              <w:rPr>
                <w:lang w:bidi="ru-RU"/>
              </w:rPr>
              <w:br/>
              <w:t>5. Двойственная природа газа: товар и стратегический ресурс. Проявление двойственной природы в конкретных нормах.</w:t>
            </w:r>
            <w:r w:rsidRPr="00352B6F">
              <w:rPr>
                <w:lang w:bidi="ru-RU"/>
              </w:rPr>
              <w:br/>
              <w:t>6. Система источников правового регулирования газовой отрасли: иерархия и соотношение общих и специальных актов.</w:t>
            </w:r>
            <w:r w:rsidRPr="00352B6F">
              <w:rPr>
                <w:lang w:bidi="ru-RU"/>
              </w:rPr>
              <w:br/>
              <w:t>7. Принципы государственной политики в области газоснабжения (ст. 4 Закона о газоснабжении).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8388C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BFD9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Субъекты газовой отрасли. Система и принципы государственного регулирования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4F2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и виды субъектов газовой отрасли.</w:t>
            </w:r>
            <w:r w:rsidRPr="00352B6F">
              <w:rPr>
                <w:lang w:bidi="ru-RU"/>
              </w:rPr>
              <w:br/>
              <w:t>2. Организация – собственник Единой системы газоснабжения: понятие и место в системе субъектов.</w:t>
            </w:r>
            <w:r w:rsidRPr="00352B6F">
              <w:rPr>
                <w:lang w:bidi="ru-RU"/>
              </w:rPr>
              <w:br/>
              <w:t>3. Организация – собственник региональной системы газоснабжения и организация – собственник газораспределительной системы: понятие и разграничение.</w:t>
            </w:r>
            <w:r w:rsidRPr="00352B6F">
              <w:rPr>
                <w:lang w:bidi="ru-RU"/>
              </w:rPr>
              <w:br/>
              <w:t>4. Независимая организация: понятие и признаки независимости.</w:t>
            </w:r>
            <w:r w:rsidRPr="00352B6F">
              <w:rPr>
                <w:lang w:bidi="ru-RU"/>
              </w:rPr>
              <w:br/>
              <w:t>5. Газотранспортная организация: понятие и правовой статус.</w:t>
            </w:r>
            <w:r w:rsidRPr="00352B6F">
              <w:rPr>
                <w:lang w:bidi="ru-RU"/>
              </w:rPr>
              <w:br/>
              <w:t>6. Газораспределительная организация: понятие, виды деятельности, отличие от газотранспортной организации.</w:t>
            </w:r>
            <w:r w:rsidRPr="00352B6F">
              <w:rPr>
                <w:lang w:bidi="ru-RU"/>
              </w:rPr>
              <w:br/>
              <w:t>7. Единый оператор газификации и региональный оператор газификации: понятие, порядок определения, функции.</w:t>
            </w:r>
            <w:r w:rsidRPr="00352B6F">
              <w:rPr>
                <w:lang w:bidi="ru-RU"/>
              </w:rPr>
              <w:br/>
              <w:t>8. Поставщик газа (газоснабжающая организация) и потребитель газа: легальные определения.</w:t>
            </w:r>
            <w:r w:rsidRPr="00352B6F">
              <w:rPr>
                <w:lang w:bidi="ru-RU"/>
              </w:rPr>
              <w:br/>
              <w:t>9. Абонент по Правилам поставки газа гражданам: понятие и виды (физические и юридические лица).</w:t>
            </w:r>
            <w:r w:rsidRPr="00352B6F">
              <w:rPr>
                <w:lang w:bidi="ru-RU"/>
              </w:rPr>
              <w:br/>
              <w:t>10. Покупатель газа по Правилам поставки газа (юрлицам и ИП): понятие и виды (коммунально-бытовой потребитель, промышленный потребитель).</w:t>
            </w:r>
            <w:r w:rsidRPr="00352B6F">
              <w:rPr>
                <w:lang w:bidi="ru-RU"/>
              </w:rPr>
              <w:br/>
              <w:t>11. Специализированная организация по обслуживанию ВДГО/ВКГО: понятие и требования к ней.</w:t>
            </w:r>
            <w:r w:rsidRPr="00352B6F">
              <w:rPr>
                <w:lang w:bidi="ru-RU"/>
              </w:rPr>
              <w:br/>
              <w:t>12. Полномочия федеральных органов государственной власти в области газоснабжения.</w:t>
            </w:r>
            <w:r w:rsidRPr="00352B6F">
              <w:rPr>
                <w:lang w:bidi="ru-RU"/>
              </w:rPr>
              <w:br/>
              <w:t>13. Полномочия исполнительных органов субъектов Российской Федерации в области газоснабжения.</w:t>
            </w:r>
            <w:r w:rsidRPr="00352B6F">
              <w:rPr>
                <w:lang w:bidi="ru-RU"/>
              </w:rPr>
              <w:br/>
              <w:t>14. Полномочия органов местного самоуправления по организации газоснабжения населения.</w:t>
            </w:r>
            <w:r w:rsidRPr="00352B6F">
              <w:rPr>
                <w:lang w:bidi="ru-RU"/>
              </w:rPr>
              <w:br/>
              <w:t>15. Понятие и состав Федеральной системы газоснабжения.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0DAA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5BE5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8C05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F54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DD8B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5EE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Объекты газоснабжения: системы, сети и их правовой режим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4770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системы газоснабжения как имущественного производственного комплекса.</w:t>
            </w:r>
            <w:r w:rsidRPr="00352B6F">
              <w:rPr>
                <w:lang w:bidi="ru-RU"/>
              </w:rPr>
              <w:br/>
              <w:t>2. Единая система газоснабжения (ЕСГ): понятие, состав, правовой режим.</w:t>
            </w:r>
            <w:r w:rsidRPr="00352B6F">
              <w:rPr>
                <w:lang w:bidi="ru-RU"/>
              </w:rPr>
              <w:br/>
              <w:t>3. Принцип неделимости Единой системы газоснабжения: содержание и правовые последствия.</w:t>
            </w:r>
            <w:r w:rsidRPr="00352B6F">
              <w:rPr>
                <w:lang w:bidi="ru-RU"/>
              </w:rPr>
              <w:br/>
              <w:t>4. Региональная система газоснабжения: понятие и отличие от ЕСГ.</w:t>
            </w:r>
            <w:r w:rsidRPr="00352B6F">
              <w:rPr>
                <w:lang w:bidi="ru-RU"/>
              </w:rPr>
              <w:br/>
              <w:t>5. Газораспределительная система: понятие и место в системе газоснабжения.</w:t>
            </w:r>
            <w:r w:rsidRPr="00352B6F">
              <w:rPr>
                <w:lang w:bidi="ru-RU"/>
              </w:rPr>
              <w:br/>
              <w:t>6. Понятие газораспределительной сети. Соотношение понятий «газораспределительная система» и «газораспределительная сеть».</w:t>
            </w:r>
            <w:r w:rsidRPr="00352B6F">
              <w:rPr>
                <w:lang w:bidi="ru-RU"/>
              </w:rPr>
              <w:br/>
              <w:t>7. Газотранспортная система ОАО «Газпром»: понятие и состав.</w:t>
            </w:r>
            <w:r w:rsidRPr="00352B6F">
              <w:rPr>
                <w:lang w:bidi="ru-RU"/>
              </w:rPr>
              <w:br/>
              <w:t>8. Местная газораспределительная сеть: понятие по Правилам доступа к ГРС.</w:t>
            </w:r>
            <w:r w:rsidRPr="00352B6F">
              <w:rPr>
                <w:lang w:bidi="ru-RU"/>
              </w:rPr>
              <w:br/>
              <w:t>9. Централизованное технологическое и диспетчерское управление объектами, подсоединёнными к ЕСГ.</w:t>
            </w:r>
            <w:r w:rsidRPr="00352B6F">
              <w:rPr>
                <w:lang w:bidi="ru-RU"/>
              </w:rPr>
              <w:br/>
              <w:t>10. Договор о подсоединении к Единой системе газоснабжения: стороны и правовая природа.</w:t>
            </w:r>
            <w:r w:rsidRPr="00352B6F">
              <w:rPr>
                <w:lang w:bidi="ru-RU"/>
              </w:rPr>
              <w:br/>
              <w:t>11. Охранная зона газопровода: понятие, цели установления, порядок установления.</w:t>
            </w:r>
            <w:r w:rsidRPr="00352B6F">
              <w:rPr>
                <w:lang w:bidi="ru-RU"/>
              </w:rPr>
              <w:br/>
              <w:t>12. Зона минимальных расстояний до магистральных или промышленных трубопроводов.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120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404C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CBF2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5F9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B62D9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3EB3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 собственности и ограничения оборота в газовой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6DA0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Субъекты права собственности на объекты систем газоснабжения.</w:t>
            </w:r>
            <w:r w:rsidRPr="00352B6F">
              <w:rPr>
                <w:lang w:bidi="ru-RU"/>
              </w:rPr>
              <w:br/>
              <w:t>2. Особенности права собственности на Единую систему газоснабжения.</w:t>
            </w:r>
            <w:r w:rsidRPr="00352B6F">
              <w:rPr>
                <w:lang w:bidi="ru-RU"/>
              </w:rPr>
              <w:br/>
              <w:t>3. Доля участия Российской Федерации в уставном капитале организации – собственника ЕСГ: размер и порядок изменения.</w:t>
            </w:r>
            <w:r w:rsidRPr="00352B6F">
              <w:rPr>
                <w:lang w:bidi="ru-RU"/>
              </w:rPr>
              <w:br/>
              <w:t>4. Ограничение доли иностранных граждан и организаций в уставном капитале собственников региональных и газораспределительных систем.</w:t>
            </w:r>
            <w:r w:rsidRPr="00352B6F">
              <w:rPr>
                <w:lang w:bidi="ru-RU"/>
              </w:rPr>
              <w:br/>
              <w:t>5. Порядок ликвидации организации – собственника Единой системы газоснабжения.</w:t>
            </w:r>
            <w:r w:rsidRPr="00352B6F">
              <w:rPr>
                <w:lang w:bidi="ru-RU"/>
              </w:rPr>
              <w:br/>
              <w:t>6. Порядок приобретения прав на земельные участки для строительства и эксплуатации объектов систем газоснабжения.</w:t>
            </w:r>
            <w:r w:rsidRPr="00352B6F">
              <w:rPr>
                <w:lang w:bidi="ru-RU"/>
              </w:rPr>
              <w:br/>
              <w:t>7. Сервитут и публичный сервитут для целей строительства и эксплуатации линейных объектов систем газоснабжения.</w:t>
            </w:r>
            <w:r w:rsidRPr="00352B6F">
              <w:rPr>
                <w:lang w:bidi="ru-RU"/>
              </w:rPr>
              <w:br/>
              <w:t>8. Ограничения правомочий собственника объекта, подсоединённого к Единой системе газоснабжения (ч. 2 ст. 14 Закона о газоснабжении).</w:t>
            </w:r>
            <w:r w:rsidRPr="00352B6F">
              <w:rPr>
                <w:lang w:bidi="ru-RU"/>
              </w:rPr>
              <w:br/>
              <w:t>9. Правовой режим охранных зон газопроводов: ограничения использования земельных участков.</w:t>
            </w:r>
            <w:r w:rsidRPr="00352B6F">
              <w:rPr>
                <w:lang w:bidi="ru-RU"/>
              </w:rPr>
              <w:br/>
              <w:t>10. Обязанности собственника объектов системы газоснабжения, расположенных в лесах.</w:t>
            </w:r>
            <w:r w:rsidRPr="00352B6F">
              <w:rPr>
                <w:lang w:bidi="ru-RU"/>
              </w:rPr>
              <w:br/>
              <w:t>11. Правовые последствия умышленного блокирования или повреждения объектов систем газоснабжения.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B69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CFA3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CAA0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A14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B25D6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4D66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Ценовое (тарифное) регулирование и платёжная дисциплина в газовой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DAD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Принципы государственной ценовой политики в области газоснабжения (ст. 20 Закона о газоснабжении).</w:t>
            </w:r>
            <w:r w:rsidRPr="00352B6F">
              <w:rPr>
                <w:lang w:bidi="ru-RU"/>
              </w:rPr>
              <w:br/>
              <w:t>2. Разграничение тарифов на услуги по транспортировке газа по магистральным газопроводам и по газораспределительным сетям.</w:t>
            </w:r>
            <w:r w:rsidRPr="00352B6F">
              <w:rPr>
                <w:lang w:bidi="ru-RU"/>
              </w:rPr>
              <w:br/>
              <w:t>3. Государственное регулирование тарифов на услуги газораспределительных организаций: сроки установления, возможность дифференциации.</w:t>
            </w:r>
            <w:r w:rsidRPr="00352B6F">
              <w:rPr>
                <w:lang w:bidi="ru-RU"/>
              </w:rPr>
              <w:br/>
              <w:t>4. Соглашение об условиях осуществления регулируемых видов деятельности в области газоснабжения (регуляторный контракт): стороны, существенные условия, срок.</w:t>
            </w:r>
            <w:r w:rsidRPr="00352B6F">
              <w:rPr>
                <w:lang w:bidi="ru-RU"/>
              </w:rPr>
              <w:br/>
              <w:t>5. Государственный контроль (надзор) за установлением и применением регулируемых цен (тарифов) в области газоснабжения: виды, предмет, органы.</w:t>
            </w:r>
            <w:r w:rsidRPr="00352B6F">
              <w:rPr>
                <w:lang w:bidi="ru-RU"/>
              </w:rPr>
              <w:br/>
              <w:t>6. Порядок расчётов за природный газ для обычных потребителей (п. 3 Порядка расчётов за газ).</w:t>
            </w:r>
            <w:r w:rsidRPr="00352B6F">
              <w:rPr>
                <w:lang w:bidi="ru-RU"/>
              </w:rPr>
              <w:br/>
              <w:t>7. Особенности порядка расчётов за природный газ для государственных (муниципальных) учреждений и казённых предприятий (п. 5 Порядка расчётов за газ).</w:t>
            </w:r>
            <w:r w:rsidRPr="00352B6F">
              <w:rPr>
                <w:lang w:bidi="ru-RU"/>
              </w:rPr>
              <w:br/>
              <w:t>8. Особенности порядка расчётов за природный газ для ТСЖ, жилищных кооперативов и управляющих организаций (п. 7 Порядка расчётов за газ).</w:t>
            </w:r>
            <w:r w:rsidRPr="00352B6F">
              <w:rPr>
                <w:lang w:bidi="ru-RU"/>
              </w:rPr>
              <w:br/>
              <w:t>9. Особенности порядка расчётов за природный газ для теплоснабжающих организаций с долей поставки тепла населению более 75% (п. 8 Порядка расчётов за газ).</w:t>
            </w:r>
            <w:r w:rsidRPr="00352B6F">
              <w:rPr>
                <w:lang w:bidi="ru-RU"/>
              </w:rPr>
              <w:br/>
              <w:t>10. Размер пеней за несвоевременную оплату газа: общий порядок и дифференциация по категориям потребителей (ст. 25 Закона о газоснабжении).</w:t>
            </w:r>
            <w:r w:rsidRPr="00352B6F">
              <w:rPr>
                <w:lang w:bidi="ru-RU"/>
              </w:rPr>
              <w:br/>
              <w:t>11. Основания и порядок предоставления обеспечения исполнения обязательств по оплате газа (ст. 25 Закона о газоснабжении).</w:t>
            </w:r>
            <w:r w:rsidRPr="00352B6F">
              <w:rPr>
                <w:lang w:bidi="ru-RU"/>
              </w:rPr>
              <w:br/>
              <w:t>12. Банковская гарантия как способ обеспечения исполнения обязательств по оплате газа: требования и порядок принятия.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9498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B4CD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2D1F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644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4FBF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B5E4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Правовое регулирование добычи газа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036A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Месторождения газа федерального значения: основания и порядок отнесения.</w:t>
            </w:r>
            <w:r w:rsidRPr="00352B6F">
              <w:rPr>
                <w:lang w:bidi="ru-RU"/>
              </w:rPr>
              <w:br/>
              <w:t>2. Особенности предоставления участков недр федерального значения, содержащих газ, в пользование.</w:t>
            </w:r>
            <w:r w:rsidRPr="00352B6F">
              <w:rPr>
                <w:lang w:bidi="ru-RU"/>
              </w:rPr>
              <w:br/>
              <w:t>3. Перечень участков недр, предоставляемых без проведения аукционов организации – собственнику ЕСГ или организации – собственнику региональной системы газоснабжения.</w:t>
            </w:r>
            <w:r w:rsidRPr="00352B6F">
              <w:rPr>
                <w:lang w:bidi="ru-RU"/>
              </w:rPr>
              <w:br/>
              <w:t>4. Лицензирование пользования участками недр, содержащими газ.</w:t>
            </w:r>
            <w:r w:rsidRPr="00352B6F">
              <w:rPr>
                <w:lang w:bidi="ru-RU"/>
              </w:rPr>
              <w:br/>
              <w:t>5. Правовой статус независимых производителей газа.</w:t>
            </w:r>
            <w:r w:rsidRPr="00352B6F">
              <w:rPr>
                <w:lang w:bidi="ru-RU"/>
              </w:rPr>
              <w:br/>
              <w:t>6. Соотношение законодательства о недрах и законодательства о газоснабжении при регулировании добычи газа.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141A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56BE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E9C6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77C1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6868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6354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Правовое регулирование транспортировки газа. Доступ к сетям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BC6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транспортировки газа и договор об оказании услуг по транспортировке газа.</w:t>
            </w:r>
            <w:r w:rsidRPr="00352B6F">
              <w:rPr>
                <w:lang w:bidi="ru-RU"/>
              </w:rPr>
              <w:br/>
              <w:t>2. Принцип недискриминационного доступа к газотранспортным и газораспределительным сетям.</w:t>
            </w:r>
            <w:r w:rsidRPr="00352B6F">
              <w:rPr>
                <w:lang w:bidi="ru-RU"/>
              </w:rPr>
              <w:br/>
              <w:t>3. Доступ независимых организаций к газотранспортной системе ОАО «Газпром»: условия предоставления (наличие свободных мощностей, качество газа, подводящие газопроводы).</w:t>
            </w:r>
            <w:r w:rsidRPr="00352B6F">
              <w:rPr>
                <w:lang w:bidi="ru-RU"/>
              </w:rPr>
              <w:br/>
              <w:t>4. Содержание заявки на доступ к газотранспортной системе ОАО «Газпром». Сроки подачи и рассмотрения заявок на доступ к ГТС (краткосрочные, среднесрочные, долгосрочные контракты).</w:t>
            </w:r>
            <w:r w:rsidRPr="00352B6F">
              <w:rPr>
                <w:lang w:bidi="ru-RU"/>
              </w:rPr>
              <w:br/>
              <w:t>5. Приоритеты при удовлетворении заявок на доступ к ГТС при недостаточности свободной мощности (коммунально-бытовые нужды, организованные торги, длительные сроки).</w:t>
            </w:r>
            <w:r w:rsidRPr="00352B6F">
              <w:rPr>
                <w:lang w:bidi="ru-RU"/>
              </w:rPr>
              <w:br/>
              <w:t>6. Доступ организаций к местным газораспределительным сетям: условия предоставления.</w:t>
            </w:r>
            <w:r w:rsidRPr="00352B6F">
              <w:rPr>
                <w:lang w:bidi="ru-RU"/>
              </w:rPr>
              <w:br/>
              <w:t>7. Содержание заявки на транспортировку газа по местным газораспределительным сетям. Приоритеты при удовлетворении заявок на транспортировку по местным ГРС при недостаточности свободной мощности.</w:t>
            </w:r>
            <w:r w:rsidRPr="00352B6F">
              <w:rPr>
                <w:lang w:bidi="ru-RU"/>
              </w:rPr>
              <w:br/>
              <w:t>8. Основания для отказа в заключении договора на транспортировку газа.</w:t>
            </w:r>
            <w:r w:rsidRPr="00352B6F">
              <w:rPr>
                <w:lang w:bidi="ru-RU"/>
              </w:rPr>
              <w:br/>
              <w:t>9. Права и обязанности независимых организаций при использовании газотранспортной системы ОАО «Газпром».</w:t>
            </w:r>
            <w:r w:rsidRPr="00352B6F">
              <w:rPr>
                <w:lang w:bidi="ru-RU"/>
              </w:rPr>
              <w:br/>
              <w:t>10. Права и обязанности организаций системы ОАО «Газпром» при предоставлении доступа.</w:t>
            </w:r>
            <w:r w:rsidRPr="00352B6F">
              <w:rPr>
                <w:lang w:bidi="ru-RU"/>
              </w:rPr>
              <w:br/>
              <w:t>11. Права и обязанности поставщиков и покупателей газа при использовании местных газораспределительных сетей.</w:t>
            </w:r>
            <w:r w:rsidRPr="00352B6F">
              <w:rPr>
                <w:lang w:bidi="ru-RU"/>
              </w:rPr>
              <w:br/>
              <w:t>12. Права и обязанности газораспределительных организаций при предоставлении доступа к местным сетям.</w:t>
            </w:r>
            <w:r w:rsidRPr="00352B6F">
              <w:rPr>
                <w:lang w:bidi="ru-RU"/>
              </w:rPr>
              <w:br/>
              <w:t>13. Оплата услуг по транспортировке газа: порядок установления тарифов.</w:t>
            </w:r>
            <w:r w:rsidRPr="00352B6F">
              <w:rPr>
                <w:lang w:bidi="ru-RU"/>
              </w:rPr>
              <w:br/>
              <w:t>14. Порядок разрешения споров, связанных с доступом к газотранспортной системе.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1404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00F5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E028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242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922D6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6FE0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Присоединение к сетям и специальные виды транспортировки газа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0C38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Технологическое присоединение газоиспользующего оборудования к газораспределительным сетям: понятие и правовое регулирование.</w:t>
            </w:r>
            <w:r w:rsidRPr="00352B6F">
              <w:rPr>
                <w:lang w:bidi="ru-RU"/>
              </w:rPr>
              <w:br/>
              <w:t>2. Плата за технологическое присоединение и стандартизированные тарифные ставки: порядок установления.</w:t>
            </w:r>
            <w:r w:rsidRPr="00352B6F">
              <w:rPr>
                <w:lang w:bidi="ru-RU"/>
              </w:rPr>
              <w:br/>
              <w:t>3. Особенности финансирования мероприятий по технологическому присоединению (тарифы на транспортировку, специальные надбавки, плата за присоединение).</w:t>
            </w:r>
            <w:r w:rsidRPr="00352B6F">
              <w:rPr>
                <w:lang w:bidi="ru-RU"/>
              </w:rPr>
              <w:br/>
              <w:t>4. Технологическое присоединение к магистральным газопроводам: основания и порядок.</w:t>
            </w:r>
            <w:r w:rsidRPr="00352B6F">
              <w:rPr>
                <w:lang w:bidi="ru-RU"/>
              </w:rPr>
              <w:br/>
              <w:t>5. Договор о подсоединении к ЕСГ и ограничения на вывод объектов из эксплуатации.</w:t>
            </w:r>
            <w:r w:rsidRPr="00352B6F">
              <w:rPr>
                <w:lang w:bidi="ru-RU"/>
              </w:rPr>
              <w:br/>
              <w:t>6. Классификация инертных газов и кислорода сжатых и жидких как опасных грузов.</w:t>
            </w:r>
            <w:r w:rsidRPr="00352B6F">
              <w:rPr>
                <w:lang w:bidi="ru-RU"/>
              </w:rPr>
              <w:br/>
              <w:t>7. Требования к упаковке и маркировке газов при перевозке автомобильным транспортом.</w:t>
            </w:r>
            <w:r w:rsidRPr="00352B6F">
              <w:rPr>
                <w:lang w:bidi="ru-RU"/>
              </w:rPr>
              <w:br/>
              <w:t>8. Требования к транспортным средствам, перевозящим сжатые и жидкие газы (электрооборудование, заземление, противопожарное оснащение).</w:t>
            </w:r>
            <w:r w:rsidRPr="00352B6F">
              <w:rPr>
                <w:lang w:bidi="ru-RU"/>
              </w:rPr>
              <w:br/>
              <w:t>9. Система информации об опасности (СИО): информационные таблицы, аварийная карточка, код экстренных мер.</w:t>
            </w:r>
            <w:r w:rsidRPr="00352B6F">
              <w:rPr>
                <w:lang w:bidi="ru-RU"/>
              </w:rPr>
              <w:br/>
              <w:t>10. Особенности маршрутизации перевозок опасных грузов.</w:t>
            </w:r>
            <w:r w:rsidRPr="00352B6F">
              <w:rPr>
                <w:lang w:bidi="ru-RU"/>
              </w:rPr>
              <w:br/>
              <w:t>11. Соотношение трубопроводной и автомобильной транспортировки газа: сферы применения и особенности правового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F386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E2E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0573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27A6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87E4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8C4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Договор поставки газа: общие положения и дифференциация правовых режимов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F979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Система правового регулирования договора поставки газа: соотношение Закона о газоснабжении, Правил поставки газа гражданам и Правил поставки газа (юрлицам и ИП).</w:t>
            </w:r>
            <w:r w:rsidRPr="00352B6F">
              <w:rPr>
                <w:lang w:bidi="ru-RU"/>
              </w:rPr>
              <w:br/>
              <w:t>2. Понятие и правовая природа договора поставки газа.</w:t>
            </w:r>
            <w:r w:rsidRPr="00352B6F">
              <w:rPr>
                <w:lang w:bidi="ru-RU"/>
              </w:rPr>
              <w:br/>
              <w:t>3. Соотношение договора поставки газа и договора транспортировки газа.</w:t>
            </w:r>
            <w:r w:rsidRPr="00352B6F">
              <w:rPr>
                <w:lang w:bidi="ru-RU"/>
              </w:rPr>
              <w:br/>
              <w:t>4. Категории потребителей, имеющих преимущественное право на заключение договора поставки газа.</w:t>
            </w:r>
            <w:r w:rsidRPr="00352B6F">
              <w:rPr>
                <w:lang w:bidi="ru-RU"/>
              </w:rPr>
              <w:br/>
              <w:t>5. Промышленные потребители: понятие и преимущественное право на заключение долгосрочного договора.</w:t>
            </w:r>
            <w:r w:rsidRPr="00352B6F">
              <w:rPr>
                <w:lang w:bidi="ru-RU"/>
              </w:rPr>
              <w:br/>
              <w:t>6. Условие о минимальном объёме потребления газа в договоре поставки.</w:t>
            </w:r>
            <w:r w:rsidRPr="00352B6F">
              <w:rPr>
                <w:lang w:bidi="ru-RU"/>
              </w:rPr>
              <w:br/>
              <w:t>7. Критерии дифференциации правового регулирования поставки газа (цели использования, статус потребителя).</w:t>
            </w:r>
            <w:r w:rsidRPr="00352B6F">
              <w:rPr>
                <w:lang w:bidi="ru-RU"/>
              </w:rPr>
              <w:br/>
              <w:t>8. Общие существенные условия договора поставки газа.</w:t>
            </w:r>
            <w:r w:rsidRPr="00352B6F">
              <w:rPr>
                <w:lang w:bidi="ru-RU"/>
              </w:rPr>
              <w:br/>
              <w:t>9. Договор поставки газа, заключаемый на организованных торгах: особенности.</w:t>
            </w:r>
            <w:r w:rsidRPr="00352B6F">
              <w:rPr>
                <w:lang w:bidi="ru-RU"/>
              </w:rPr>
              <w:br/>
              <w:t>10. Недопустимость отбора газа без договора поставки: самовольное (несанкционированное) потребление.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AB4C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B031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5FEB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E8E4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F0314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075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Особенности поставки газа для коммунально-бытовых нужд граждан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79DD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Сфера применения Правил поставки газа гражданам.</w:t>
            </w:r>
            <w:r w:rsidRPr="00352B6F">
              <w:rPr>
                <w:lang w:bidi="ru-RU"/>
              </w:rPr>
              <w:br/>
              <w:t>2. Понятие абонента и поставщика газа по Правилам поставки газа гражданам.</w:t>
            </w:r>
            <w:r w:rsidRPr="00352B6F">
              <w:rPr>
                <w:lang w:bidi="ru-RU"/>
              </w:rPr>
              <w:br/>
              <w:t>3. Понятие внутридомового газового оборудования (ВДГО) и внутриквартирного газового оборудования (ВКГО) и их разграничение.</w:t>
            </w:r>
            <w:r w:rsidRPr="00352B6F">
              <w:rPr>
                <w:lang w:bidi="ru-RU"/>
              </w:rPr>
              <w:br/>
              <w:t>4. Понятие домовладения для целей газоснабжения.</w:t>
            </w:r>
            <w:r w:rsidRPr="00352B6F">
              <w:rPr>
                <w:lang w:bidi="ru-RU"/>
              </w:rPr>
              <w:br/>
              <w:t>5. Порядок заключения договора поставки газа с гражданином: оферта, перечень сведений и документов.</w:t>
            </w:r>
            <w:r w:rsidRPr="00352B6F">
              <w:rPr>
                <w:lang w:bidi="ru-RU"/>
              </w:rPr>
              <w:br/>
              <w:t>6. Основания для отказа от заключения договора поставки газа с гражданином.</w:t>
            </w:r>
            <w:r w:rsidRPr="00352B6F">
              <w:rPr>
                <w:lang w:bidi="ru-RU"/>
              </w:rPr>
              <w:br/>
              <w:t>7. Момент заключения договора поставки газа с гражданином при фактической подаче газа.</w:t>
            </w:r>
            <w:r w:rsidRPr="00352B6F">
              <w:rPr>
                <w:lang w:bidi="ru-RU"/>
              </w:rPr>
              <w:br/>
              <w:t>8. Учёт потребляемого газа: приборный учёт и нормативы потребления.</w:t>
            </w:r>
            <w:r w:rsidRPr="00352B6F">
              <w:rPr>
                <w:lang w:bidi="ru-RU"/>
              </w:rPr>
              <w:br/>
              <w:t>9. Порядок определения объёма газа при неисправности прибора учёта или непредставлении показаний.</w:t>
            </w:r>
            <w:r w:rsidRPr="00352B6F">
              <w:rPr>
                <w:lang w:bidi="ru-RU"/>
              </w:rPr>
              <w:br/>
              <w:t>10. Порядок проведения поверки и демонтажа приборов учёта газа.</w:t>
            </w:r>
            <w:r w:rsidRPr="00352B6F">
              <w:rPr>
                <w:lang w:bidi="ru-RU"/>
              </w:rPr>
              <w:br/>
              <w:t>11. Сроки и порядок внесения платы за потреблённый газ гражданами.</w:t>
            </w:r>
            <w:r w:rsidRPr="00352B6F">
              <w:rPr>
                <w:lang w:bidi="ru-RU"/>
              </w:rPr>
              <w:br/>
              <w:t>12. Основания и порядок приостановления подачи газа гражданам с предварительным уведомлением.</w:t>
            </w:r>
            <w:r w:rsidRPr="00352B6F">
              <w:rPr>
                <w:lang w:bidi="ru-RU"/>
              </w:rPr>
              <w:br/>
              <w:t>13. Основания для приостановления подачи газа гражданам без предварительного уведомления.</w:t>
            </w:r>
            <w:r w:rsidRPr="00352B6F">
              <w:rPr>
                <w:lang w:bidi="ru-RU"/>
              </w:rPr>
              <w:br/>
              <w:t>14. Порядок возобновления подачи газа после устранения причин приостановления.</w:t>
            </w:r>
            <w:r w:rsidRPr="00352B6F">
              <w:rPr>
                <w:lang w:bidi="ru-RU"/>
              </w:rPr>
              <w:br/>
              <w:t>15. Права и обязанности абонента-гражданина.</w:t>
            </w:r>
            <w:r w:rsidRPr="00352B6F">
              <w:rPr>
                <w:lang w:bidi="ru-RU"/>
              </w:rPr>
              <w:br/>
              <w:t>16. Права и обязанности поставщика газа перед гражданами.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2173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5E4A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4999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8AD4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A0CD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2671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Особенности поставки газа коммерческим потребителям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655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Сфера применения Правил поставки газа (юрлицам и ИП).</w:t>
            </w:r>
            <w:r w:rsidRPr="00352B6F">
              <w:rPr>
                <w:lang w:bidi="ru-RU"/>
              </w:rPr>
              <w:br/>
              <w:t>2. Понятие покупателя газа и поставщика газа по Правилам поставки газа (юрлицам и ИП).</w:t>
            </w:r>
            <w:r w:rsidRPr="00352B6F">
              <w:rPr>
                <w:lang w:bidi="ru-RU"/>
              </w:rPr>
              <w:br/>
              <w:t>3. Броня газопотребления: понятие и значение.</w:t>
            </w:r>
            <w:r w:rsidRPr="00352B6F">
              <w:rPr>
                <w:lang w:bidi="ru-RU"/>
              </w:rPr>
              <w:br/>
              <w:t>4. Среднесуточная и суточная норма поставки газа: понятие и порядок определения.</w:t>
            </w:r>
            <w:r w:rsidRPr="00352B6F">
              <w:rPr>
                <w:lang w:bidi="ru-RU"/>
              </w:rPr>
              <w:br/>
              <w:t>5. Неравномерность поставки газа по суткам: условия и пределы.</w:t>
            </w:r>
            <w:r w:rsidRPr="00352B6F">
              <w:rPr>
                <w:lang w:bidi="ru-RU"/>
              </w:rPr>
              <w:br/>
              <w:t>6. Перерасход газа: понятие и применяемые санкции (повышающие сезонные коэффициенты).</w:t>
            </w:r>
            <w:r w:rsidRPr="00352B6F">
              <w:rPr>
                <w:lang w:bidi="ru-RU"/>
              </w:rPr>
              <w:br/>
              <w:t>7. Невыборка газа: понятие, правовые последствия, исключения для отдельных категорий потребителей.</w:t>
            </w:r>
            <w:r w:rsidRPr="00352B6F">
              <w:rPr>
                <w:lang w:bidi="ru-RU"/>
              </w:rPr>
              <w:br/>
              <w:t>8. Условие «бери или плати» в долгосрочных договорах поставки газа.</w:t>
            </w:r>
            <w:r w:rsidRPr="00352B6F">
              <w:rPr>
                <w:lang w:bidi="ru-RU"/>
              </w:rPr>
              <w:br/>
              <w:t>9. Коммерческая балансировка: понятие, цели, балансирующий продавец (покупатель).</w:t>
            </w:r>
            <w:r w:rsidRPr="00352B6F">
              <w:rPr>
                <w:lang w:bidi="ru-RU"/>
              </w:rPr>
              <w:br/>
              <w:t>10. Порядок заключения договора поставки газа: заявка, перечень документов, сроки рассмотрения.</w:t>
            </w:r>
            <w:r w:rsidRPr="00352B6F">
              <w:rPr>
                <w:lang w:bidi="ru-RU"/>
              </w:rPr>
              <w:br/>
              <w:t>11. Критерии и порядок определения покупателей, обязанных предоставить обеспечение исполнения обязательств по оплате газа.</w:t>
            </w:r>
            <w:r w:rsidRPr="00352B6F">
              <w:rPr>
                <w:lang w:bidi="ru-RU"/>
              </w:rPr>
              <w:br/>
              <w:t>12. Величина и срок предоставления обеспечения исполнения обязательств по оплате газа.</w:t>
            </w:r>
            <w:r w:rsidRPr="00352B6F">
              <w:rPr>
                <w:lang w:bidi="ru-RU"/>
              </w:rPr>
              <w:br/>
              <w:t>13. Банковская гарантия как способ обеспечения исполнения обязательств по оплате газа.</w:t>
            </w:r>
            <w:r w:rsidRPr="00352B6F">
              <w:rPr>
                <w:lang w:bidi="ru-RU"/>
              </w:rPr>
              <w:br/>
              <w:t>14. Перечень покупателей, обязанных предоставить обеспечение: порядок формирования и ведения.</w:t>
            </w:r>
            <w:r w:rsidRPr="00352B6F">
              <w:rPr>
                <w:lang w:bidi="ru-RU"/>
              </w:rPr>
              <w:br/>
              <w:t>15. Основания и порядок полного прекращения поставки газа коммерческим потребителям.</w:t>
            </w:r>
            <w:r w:rsidRPr="00352B6F">
              <w:rPr>
                <w:lang w:bidi="ru-RU"/>
              </w:rPr>
              <w:br/>
              <w:t>16. Коммунально-бытовой потребитель: понятие, критерии, особенности правового положения.</w:t>
            </w:r>
            <w:r w:rsidRPr="00352B6F">
              <w:rPr>
                <w:lang w:bidi="ru-RU"/>
              </w:rPr>
              <w:br/>
              <w:t>17. Ответственность покупателя за несвоевременную оплату газа.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8C43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FA09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3C69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A2E7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A9FB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FFFA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Ограничение подачи газа и промышленная безопасность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3C12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Основания для полного ограничения подачи (поставки) и отбора газа по Правилам ограничения подачи газа.</w:t>
            </w:r>
            <w:r w:rsidRPr="00352B6F">
              <w:rPr>
                <w:lang w:bidi="ru-RU"/>
              </w:rPr>
              <w:br/>
              <w:t>2. Основания для частичного ограничения подачи (поставки) и отбора газа по Правилам ограничения подачи газа.</w:t>
            </w:r>
            <w:r w:rsidRPr="00352B6F">
              <w:rPr>
                <w:lang w:bidi="ru-RU"/>
              </w:rPr>
              <w:br/>
              <w:t>3. Порядок ограничения подачи газа при неоплате (основания, сроки, уведомления).</w:t>
            </w:r>
            <w:r w:rsidRPr="00352B6F">
              <w:rPr>
                <w:lang w:bidi="ru-RU"/>
              </w:rPr>
              <w:br/>
              <w:t>4. Порядок ограничения подачи газа при аварии или угрозе её возникновения.</w:t>
            </w:r>
            <w:r w:rsidRPr="00352B6F">
              <w:rPr>
                <w:lang w:bidi="ru-RU"/>
              </w:rPr>
              <w:br/>
              <w:t>5. Порядок ограничения подачи газа при ремонте газораспределительной (газотранспортной) сети.</w:t>
            </w:r>
            <w:r w:rsidRPr="00352B6F">
              <w:rPr>
                <w:lang w:bidi="ru-RU"/>
              </w:rPr>
              <w:br/>
              <w:t>6. Особенности ограничения подачи газа потребителям, к сетям которых подключены абоненты, не имеющие задолженности.</w:t>
            </w:r>
            <w:r w:rsidRPr="00352B6F">
              <w:rPr>
                <w:lang w:bidi="ru-RU"/>
              </w:rPr>
              <w:br/>
              <w:t>7. Категории потребителей, ограничение режима потребления газа которым может привести к экономическим, экологическим и социальным последствиям.</w:t>
            </w:r>
            <w:r w:rsidRPr="00352B6F">
              <w:rPr>
                <w:lang w:bidi="ru-RU"/>
              </w:rPr>
              <w:br/>
              <w:t>8. Обязанности организации – собственника системы газоснабжения по обеспечению промышленной безопасности.</w:t>
            </w:r>
            <w:r w:rsidRPr="00352B6F">
              <w:rPr>
                <w:lang w:bidi="ru-RU"/>
              </w:rPr>
              <w:br/>
              <w:t>9. Ответственность за нарушение ограничений использования земельных участков в границах охранных зон и за умышленное повреждение объектов газоснабжения.</w:t>
            </w:r>
            <w:r w:rsidRPr="00352B6F">
              <w:rPr>
                <w:lang w:bidi="ru-RU"/>
              </w:rPr>
              <w:br/>
              <w:t>10. Единое учётно-отчётное время для объектов систем газоснабжения.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8E19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7053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C27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845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8650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8650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4"/>
        <w:gridCol w:w="374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>Кремлева</w:t>
            </w:r>
            <w:proofErr w:type="spellEnd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 xml:space="preserve">, Ольга </w:t>
            </w:r>
            <w:proofErr w:type="spellStart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>Клавдиевна</w:t>
            </w:r>
            <w:proofErr w:type="spellEnd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 xml:space="preserve">. Энергетическое право : учебное пособие / </w:t>
            </w:r>
            <w:proofErr w:type="spellStart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>О.К.Кремлева</w:t>
            </w:r>
            <w:proofErr w:type="spellEnd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 xml:space="preserve">еории и истории государства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22F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0174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BF%D1%80%D0%B0%D0%B2%D0%BE.pdf</w:t>
              </w:r>
            </w:hyperlink>
          </w:p>
        </w:tc>
      </w:tr>
      <w:tr w:rsidR="00262CF0" w:rsidRPr="007E6725" w14:paraId="62EDFA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2B84A2" w14:textId="77777777" w:rsidR="00262CF0" w:rsidRPr="004017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1743">
              <w:rPr>
                <w:rFonts w:ascii="Times New Roman" w:hAnsi="Times New Roman" w:cs="Times New Roman"/>
                <w:sz w:val="24"/>
                <w:szCs w:val="24"/>
              </w:rPr>
              <w:t>Василькова, С. В. Энергетическое право</w:t>
            </w:r>
            <w:proofErr w:type="gramStart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В. Василькова. — Москва</w:t>
            </w:r>
            <w:proofErr w:type="gramStart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401743">
              <w:rPr>
                <w:rFonts w:ascii="Times New Roman" w:hAnsi="Times New Roman" w:cs="Times New Roman"/>
                <w:sz w:val="24"/>
                <w:szCs w:val="24"/>
              </w:rPr>
              <w:t>, 2025. — 262 с.</w:t>
            </w:r>
            <w:r w:rsidRPr="004017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8C282B" w14:textId="77777777" w:rsidR="00262CF0" w:rsidRPr="007E6725" w:rsidRDefault="00322F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https://book.ru/books/957210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8650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C1A98A" w14:textId="77777777" w:rsidTr="007B550D">
        <w:tc>
          <w:tcPr>
            <w:tcW w:w="9345" w:type="dxa"/>
          </w:tcPr>
          <w:p w14:paraId="5EACE4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854341D" w14:textId="77777777" w:rsidTr="007B550D">
        <w:tc>
          <w:tcPr>
            <w:tcW w:w="9345" w:type="dxa"/>
          </w:tcPr>
          <w:p w14:paraId="0591E0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B721FE" w14:textId="77777777" w:rsidTr="007B550D">
        <w:tc>
          <w:tcPr>
            <w:tcW w:w="9345" w:type="dxa"/>
          </w:tcPr>
          <w:p w14:paraId="61601F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D0C56D" w14:textId="77777777" w:rsidTr="007B550D">
        <w:tc>
          <w:tcPr>
            <w:tcW w:w="9345" w:type="dxa"/>
          </w:tcPr>
          <w:p w14:paraId="6F9FF0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8650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22F0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8650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0174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017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174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017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174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0174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017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1743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1743">
              <w:rPr>
                <w:sz w:val="22"/>
                <w:szCs w:val="22"/>
              </w:rPr>
              <w:t>комплексом</w:t>
            </w:r>
            <w:proofErr w:type="gramStart"/>
            <w:r w:rsidRPr="00401743">
              <w:rPr>
                <w:sz w:val="22"/>
                <w:szCs w:val="22"/>
              </w:rPr>
              <w:t>.С</w:t>
            </w:r>
            <w:proofErr w:type="gramEnd"/>
            <w:r w:rsidRPr="00401743">
              <w:rPr>
                <w:sz w:val="22"/>
                <w:szCs w:val="22"/>
              </w:rPr>
              <w:t>пециализированная</w:t>
            </w:r>
            <w:proofErr w:type="spellEnd"/>
            <w:r w:rsidRPr="00401743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401743">
              <w:rPr>
                <w:sz w:val="22"/>
                <w:szCs w:val="22"/>
                <w:lang w:val="en-US"/>
              </w:rPr>
              <w:t>HP</w:t>
            </w:r>
            <w:r w:rsidRPr="00401743">
              <w:rPr>
                <w:sz w:val="22"/>
                <w:szCs w:val="22"/>
              </w:rPr>
              <w:t xml:space="preserve"> 250 </w:t>
            </w:r>
            <w:r w:rsidRPr="00401743">
              <w:rPr>
                <w:sz w:val="22"/>
                <w:szCs w:val="22"/>
                <w:lang w:val="en-US"/>
              </w:rPr>
              <w:t>G</w:t>
            </w:r>
            <w:r w:rsidRPr="00401743">
              <w:rPr>
                <w:sz w:val="22"/>
                <w:szCs w:val="22"/>
              </w:rPr>
              <w:t>6 1</w:t>
            </w:r>
            <w:r w:rsidRPr="00401743">
              <w:rPr>
                <w:sz w:val="22"/>
                <w:szCs w:val="22"/>
                <w:lang w:val="en-US"/>
              </w:rPr>
              <w:t>WY</w:t>
            </w:r>
            <w:r w:rsidRPr="00401743">
              <w:rPr>
                <w:sz w:val="22"/>
                <w:szCs w:val="22"/>
              </w:rPr>
              <w:t>58</w:t>
            </w:r>
            <w:r w:rsidRPr="00401743">
              <w:rPr>
                <w:sz w:val="22"/>
                <w:szCs w:val="22"/>
                <w:lang w:val="en-US"/>
              </w:rPr>
              <w:t>EA</w:t>
            </w:r>
            <w:r w:rsidRPr="00401743">
              <w:rPr>
                <w:sz w:val="22"/>
                <w:szCs w:val="22"/>
              </w:rPr>
              <w:t xml:space="preserve">, Мультимедийный проектор </w:t>
            </w:r>
            <w:r w:rsidRPr="00401743">
              <w:rPr>
                <w:sz w:val="22"/>
                <w:szCs w:val="22"/>
                <w:lang w:val="en-US"/>
              </w:rPr>
              <w:t>LG</w:t>
            </w:r>
            <w:r w:rsidRPr="00401743">
              <w:rPr>
                <w:sz w:val="22"/>
                <w:szCs w:val="22"/>
              </w:rPr>
              <w:t xml:space="preserve"> </w:t>
            </w:r>
            <w:r w:rsidRPr="00401743">
              <w:rPr>
                <w:sz w:val="22"/>
                <w:szCs w:val="22"/>
                <w:lang w:val="en-US"/>
              </w:rPr>
              <w:t>PF</w:t>
            </w:r>
            <w:r w:rsidRPr="00401743">
              <w:rPr>
                <w:sz w:val="22"/>
                <w:szCs w:val="22"/>
              </w:rPr>
              <w:t>1500</w:t>
            </w:r>
            <w:r w:rsidRPr="00401743">
              <w:rPr>
                <w:sz w:val="22"/>
                <w:szCs w:val="22"/>
                <w:lang w:val="en-US"/>
              </w:rPr>
              <w:t>G</w:t>
            </w:r>
            <w:r w:rsidRPr="0040174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017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174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01743">
              <w:rPr>
                <w:sz w:val="22"/>
                <w:szCs w:val="22"/>
              </w:rPr>
              <w:t>Красноармейская</w:t>
            </w:r>
            <w:proofErr w:type="gramEnd"/>
            <w:r w:rsidRPr="0040174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0174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01743" w14:paraId="6AA34B64" w14:textId="77777777" w:rsidTr="008416EB">
        <w:tc>
          <w:tcPr>
            <w:tcW w:w="7797" w:type="dxa"/>
            <w:shd w:val="clear" w:color="auto" w:fill="auto"/>
          </w:tcPr>
          <w:p w14:paraId="1532E24F" w14:textId="77777777" w:rsidR="002C735C" w:rsidRPr="004017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1743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1743">
              <w:rPr>
                <w:sz w:val="22"/>
                <w:szCs w:val="22"/>
              </w:rPr>
              <w:t>комплексом</w:t>
            </w:r>
            <w:proofErr w:type="gramStart"/>
            <w:r w:rsidRPr="00401743">
              <w:rPr>
                <w:sz w:val="22"/>
                <w:szCs w:val="22"/>
              </w:rPr>
              <w:t>.С</w:t>
            </w:r>
            <w:proofErr w:type="gramEnd"/>
            <w:r w:rsidRPr="00401743">
              <w:rPr>
                <w:sz w:val="22"/>
                <w:szCs w:val="22"/>
              </w:rPr>
              <w:t>пециализированная</w:t>
            </w:r>
            <w:proofErr w:type="spellEnd"/>
            <w:r w:rsidRPr="0040174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01743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401743">
              <w:rPr>
                <w:sz w:val="22"/>
                <w:szCs w:val="22"/>
                <w:lang w:val="en-US"/>
              </w:rPr>
              <w:t>Intel</w:t>
            </w:r>
            <w:r w:rsidRPr="00401743">
              <w:rPr>
                <w:sz w:val="22"/>
                <w:szCs w:val="22"/>
              </w:rPr>
              <w:t xml:space="preserve"> </w:t>
            </w:r>
            <w:proofErr w:type="spellStart"/>
            <w:r w:rsidRPr="004017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1743">
              <w:rPr>
                <w:sz w:val="22"/>
                <w:szCs w:val="22"/>
              </w:rPr>
              <w:t>3 2100 3.3/4</w:t>
            </w:r>
            <w:r w:rsidRPr="00401743">
              <w:rPr>
                <w:sz w:val="22"/>
                <w:szCs w:val="22"/>
                <w:lang w:val="en-US"/>
              </w:rPr>
              <w:t>Gb</w:t>
            </w:r>
            <w:r w:rsidRPr="00401743">
              <w:rPr>
                <w:sz w:val="22"/>
                <w:szCs w:val="22"/>
              </w:rPr>
              <w:t>/500</w:t>
            </w:r>
            <w:r w:rsidRPr="00401743">
              <w:rPr>
                <w:sz w:val="22"/>
                <w:szCs w:val="22"/>
                <w:lang w:val="en-US"/>
              </w:rPr>
              <w:t>Gb</w:t>
            </w:r>
            <w:r w:rsidRPr="00401743">
              <w:rPr>
                <w:sz w:val="22"/>
                <w:szCs w:val="22"/>
              </w:rPr>
              <w:t>/</w:t>
            </w:r>
            <w:proofErr w:type="spellStart"/>
            <w:r w:rsidRPr="0040174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01743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40174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01743">
              <w:rPr>
                <w:sz w:val="22"/>
                <w:szCs w:val="22"/>
              </w:rPr>
              <w:t xml:space="preserve"> </w:t>
            </w:r>
            <w:r w:rsidRPr="00401743">
              <w:rPr>
                <w:sz w:val="22"/>
                <w:szCs w:val="22"/>
                <w:lang w:val="en-US"/>
              </w:rPr>
              <w:t>x</w:t>
            </w:r>
            <w:r w:rsidRPr="00401743">
              <w:rPr>
                <w:sz w:val="22"/>
                <w:szCs w:val="22"/>
              </w:rPr>
              <w:t xml:space="preserve"> 400 - 1 шт., Мультимедийный проектор </w:t>
            </w:r>
            <w:r w:rsidRPr="00401743">
              <w:rPr>
                <w:sz w:val="22"/>
                <w:szCs w:val="22"/>
                <w:lang w:val="en-US"/>
              </w:rPr>
              <w:t>NEC</w:t>
            </w:r>
            <w:r w:rsidRPr="00401743">
              <w:rPr>
                <w:sz w:val="22"/>
                <w:szCs w:val="22"/>
              </w:rPr>
              <w:t xml:space="preserve"> </w:t>
            </w:r>
            <w:r w:rsidRPr="00401743">
              <w:rPr>
                <w:sz w:val="22"/>
                <w:szCs w:val="22"/>
                <w:lang w:val="en-US"/>
              </w:rPr>
              <w:t>ME</w:t>
            </w:r>
            <w:r w:rsidRPr="00401743">
              <w:rPr>
                <w:sz w:val="22"/>
                <w:szCs w:val="22"/>
              </w:rPr>
              <w:t>402</w:t>
            </w:r>
            <w:r w:rsidRPr="00401743">
              <w:rPr>
                <w:sz w:val="22"/>
                <w:szCs w:val="22"/>
                <w:lang w:val="en-US"/>
              </w:rPr>
              <w:t>X</w:t>
            </w:r>
            <w:r w:rsidRPr="00401743">
              <w:rPr>
                <w:sz w:val="22"/>
                <w:szCs w:val="22"/>
              </w:rPr>
              <w:t xml:space="preserve"> - 1 шт., Звуковые колонки </w:t>
            </w:r>
            <w:r w:rsidRPr="00401743">
              <w:rPr>
                <w:sz w:val="22"/>
                <w:szCs w:val="22"/>
                <w:lang w:val="en-US"/>
              </w:rPr>
              <w:t>JBL</w:t>
            </w:r>
            <w:r w:rsidRPr="00401743">
              <w:rPr>
                <w:sz w:val="22"/>
                <w:szCs w:val="22"/>
              </w:rPr>
              <w:t xml:space="preserve"> 25 - 2 шт., Экран с электропривод,</w:t>
            </w:r>
            <w:r w:rsidRPr="00401743">
              <w:rPr>
                <w:sz w:val="22"/>
                <w:szCs w:val="22"/>
                <w:lang w:val="en-US"/>
              </w:rPr>
              <w:t>DRAPER</w:t>
            </w:r>
            <w:r w:rsidRPr="00401743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401743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209FE7" w14:textId="77777777" w:rsidR="002C735C" w:rsidRPr="004017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174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01743">
              <w:rPr>
                <w:sz w:val="22"/>
                <w:szCs w:val="22"/>
              </w:rPr>
              <w:t>Красноармейская</w:t>
            </w:r>
            <w:proofErr w:type="gramEnd"/>
            <w:r w:rsidRPr="0040174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0174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01743" w14:paraId="53587E67" w14:textId="77777777" w:rsidTr="008416EB">
        <w:tc>
          <w:tcPr>
            <w:tcW w:w="7797" w:type="dxa"/>
            <w:shd w:val="clear" w:color="auto" w:fill="auto"/>
          </w:tcPr>
          <w:p w14:paraId="15901971" w14:textId="77777777" w:rsidR="002C735C" w:rsidRPr="004017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1743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01743">
              <w:rPr>
                <w:sz w:val="22"/>
                <w:szCs w:val="22"/>
              </w:rPr>
              <w:t>.К</w:t>
            </w:r>
            <w:proofErr w:type="gramEnd"/>
            <w:r w:rsidRPr="00401743">
              <w:rPr>
                <w:sz w:val="22"/>
                <w:szCs w:val="22"/>
              </w:rPr>
              <w:t xml:space="preserve">омпьютер </w:t>
            </w:r>
            <w:proofErr w:type="spellStart"/>
            <w:r w:rsidRPr="00401743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401743">
              <w:rPr>
                <w:sz w:val="22"/>
                <w:szCs w:val="22"/>
              </w:rPr>
              <w:t>2: 4</w:t>
            </w:r>
            <w:r w:rsidRPr="00401743">
              <w:rPr>
                <w:sz w:val="22"/>
                <w:szCs w:val="22"/>
                <w:lang w:val="en-US"/>
              </w:rPr>
              <w:t>x</w:t>
            </w:r>
            <w:r w:rsidRPr="00401743">
              <w:rPr>
                <w:sz w:val="22"/>
                <w:szCs w:val="22"/>
              </w:rPr>
              <w:t>3.1/8</w:t>
            </w:r>
            <w:r w:rsidRPr="00401743">
              <w:rPr>
                <w:sz w:val="22"/>
                <w:szCs w:val="22"/>
                <w:lang w:val="en-US"/>
              </w:rPr>
              <w:t>Gb</w:t>
            </w:r>
            <w:r w:rsidRPr="00401743">
              <w:rPr>
                <w:sz w:val="22"/>
                <w:szCs w:val="22"/>
              </w:rPr>
              <w:t>/500</w:t>
            </w:r>
            <w:r w:rsidRPr="00401743">
              <w:rPr>
                <w:sz w:val="22"/>
                <w:szCs w:val="22"/>
                <w:lang w:val="en-US"/>
              </w:rPr>
              <w:t>Gb</w:t>
            </w:r>
            <w:r w:rsidRPr="00401743">
              <w:rPr>
                <w:sz w:val="22"/>
                <w:szCs w:val="22"/>
              </w:rPr>
              <w:t xml:space="preserve">/ </w:t>
            </w:r>
            <w:proofErr w:type="spellStart"/>
            <w:r w:rsidRPr="00401743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401743">
              <w:rPr>
                <w:sz w:val="22"/>
                <w:szCs w:val="22"/>
              </w:rPr>
              <w:t xml:space="preserve"> 23" 236</w:t>
            </w:r>
            <w:r w:rsidRPr="00401743">
              <w:rPr>
                <w:sz w:val="22"/>
                <w:szCs w:val="22"/>
                <w:lang w:val="en-US"/>
              </w:rPr>
              <w:t>V</w:t>
            </w:r>
            <w:r w:rsidRPr="00401743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401743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401743">
              <w:rPr>
                <w:sz w:val="22"/>
                <w:szCs w:val="22"/>
              </w:rPr>
              <w:t xml:space="preserve"> </w:t>
            </w:r>
            <w:r w:rsidRPr="00401743">
              <w:rPr>
                <w:sz w:val="22"/>
                <w:szCs w:val="22"/>
                <w:lang w:val="en-US"/>
              </w:rPr>
              <w:t>Media</w:t>
            </w:r>
            <w:r w:rsidRPr="00401743">
              <w:rPr>
                <w:sz w:val="22"/>
                <w:szCs w:val="22"/>
              </w:rPr>
              <w:t xml:space="preserve"> </w:t>
            </w:r>
            <w:r w:rsidRPr="00401743">
              <w:rPr>
                <w:sz w:val="22"/>
                <w:szCs w:val="22"/>
                <w:lang w:val="en-US"/>
              </w:rPr>
              <w:t>RE</w:t>
            </w:r>
            <w:r w:rsidRPr="00401743">
              <w:rPr>
                <w:sz w:val="22"/>
                <w:szCs w:val="22"/>
              </w:rPr>
              <w:t xml:space="preserve"> 100</w:t>
            </w:r>
            <w:r w:rsidRPr="00401743">
              <w:rPr>
                <w:sz w:val="22"/>
                <w:szCs w:val="22"/>
                <w:lang w:val="en-US"/>
              </w:rPr>
              <w:t>AW</w:t>
            </w:r>
            <w:r w:rsidRPr="00401743">
              <w:rPr>
                <w:sz w:val="22"/>
                <w:szCs w:val="22"/>
              </w:rPr>
              <w:t xml:space="preserve"> </w:t>
            </w:r>
            <w:r w:rsidRPr="00401743">
              <w:rPr>
                <w:sz w:val="22"/>
                <w:szCs w:val="22"/>
                <w:lang w:val="en-US"/>
              </w:rPr>
              <w:t>Dual</w:t>
            </w:r>
            <w:r w:rsidRPr="0040174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2CBCEC" w14:textId="77777777" w:rsidR="002C735C" w:rsidRPr="004017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174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01743">
              <w:rPr>
                <w:sz w:val="22"/>
                <w:szCs w:val="22"/>
              </w:rPr>
              <w:t>Красноармейская</w:t>
            </w:r>
            <w:proofErr w:type="gramEnd"/>
            <w:r w:rsidRPr="0040174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0174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8650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8650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8650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8650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1743" w14:paraId="480DF6AD" w14:textId="77777777" w:rsidTr="00461134">
        <w:tc>
          <w:tcPr>
            <w:tcW w:w="562" w:type="dxa"/>
          </w:tcPr>
          <w:p w14:paraId="13442277" w14:textId="77777777" w:rsidR="00401743" w:rsidRPr="005022DD" w:rsidRDefault="00401743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EADC30" w14:textId="77777777" w:rsidR="00401743" w:rsidRPr="00401743" w:rsidRDefault="00401743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17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8650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017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17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8650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0174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01743" w14:paraId="5A1C9382" w14:textId="77777777" w:rsidTr="00801458">
        <w:tc>
          <w:tcPr>
            <w:tcW w:w="2336" w:type="dxa"/>
          </w:tcPr>
          <w:p w14:paraId="4C518DAB" w14:textId="77777777" w:rsidR="005D65A5" w:rsidRPr="004017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7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017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7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017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7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017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7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01743" w14:paraId="07658034" w14:textId="77777777" w:rsidTr="00801458">
        <w:tc>
          <w:tcPr>
            <w:tcW w:w="2336" w:type="dxa"/>
          </w:tcPr>
          <w:p w14:paraId="1553D698" w14:textId="78F29BFB" w:rsidR="005D65A5" w:rsidRPr="004017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01743" w:rsidRDefault="007478E0" w:rsidP="00801458">
            <w:pPr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01743" w:rsidRDefault="007478E0" w:rsidP="00801458">
            <w:pPr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01743" w:rsidRDefault="007478E0" w:rsidP="00801458">
            <w:pPr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401743" w14:paraId="444A8F6C" w14:textId="77777777" w:rsidTr="00801458">
        <w:tc>
          <w:tcPr>
            <w:tcW w:w="2336" w:type="dxa"/>
          </w:tcPr>
          <w:p w14:paraId="04F61900" w14:textId="77777777" w:rsidR="005D65A5" w:rsidRPr="004017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29D7D5" w14:textId="77777777" w:rsidR="005D65A5" w:rsidRPr="00401743" w:rsidRDefault="007478E0" w:rsidP="00801458">
            <w:pPr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04A077C" w14:textId="77777777" w:rsidR="005D65A5" w:rsidRPr="00401743" w:rsidRDefault="007478E0" w:rsidP="00801458">
            <w:pPr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0DD254" w14:textId="77777777" w:rsidR="005D65A5" w:rsidRPr="00401743" w:rsidRDefault="007478E0" w:rsidP="00801458">
            <w:pPr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5D65A5" w:rsidRPr="00401743" w14:paraId="12262601" w14:textId="77777777" w:rsidTr="00801458">
        <w:tc>
          <w:tcPr>
            <w:tcW w:w="2336" w:type="dxa"/>
          </w:tcPr>
          <w:p w14:paraId="7B6CF0D5" w14:textId="77777777" w:rsidR="005D65A5" w:rsidRPr="004017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6020FA" w14:textId="77777777" w:rsidR="005D65A5" w:rsidRPr="00401743" w:rsidRDefault="007478E0" w:rsidP="00801458">
            <w:pPr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DDEB91" w14:textId="72F6D865" w:rsidR="005D65A5" w:rsidRPr="00401743" w:rsidRDefault="005022DD" w:rsidP="00801458">
            <w:pPr>
              <w:rPr>
                <w:rFonts w:ascii="Times New Roman" w:hAnsi="Times New Roman" w:cs="Times New Roman"/>
              </w:rPr>
            </w:pPr>
            <w:r w:rsidRPr="005022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A2DDDC" w14:textId="77777777" w:rsidR="005D65A5" w:rsidRPr="00401743" w:rsidRDefault="007478E0" w:rsidP="00801458">
            <w:pPr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40174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0174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865066"/>
      <w:r w:rsidRPr="0040174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19205B7" w14:textId="77777777" w:rsidR="00401743" w:rsidRPr="00401743" w:rsidRDefault="00401743" w:rsidP="0040174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1743" w:rsidRPr="00401743" w14:paraId="30C5065E" w14:textId="77777777" w:rsidTr="00461134">
        <w:tc>
          <w:tcPr>
            <w:tcW w:w="562" w:type="dxa"/>
          </w:tcPr>
          <w:p w14:paraId="5ABD3180" w14:textId="77777777" w:rsidR="00401743" w:rsidRPr="00401743" w:rsidRDefault="00401743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20CF7F" w14:textId="77777777" w:rsidR="00401743" w:rsidRPr="00401743" w:rsidRDefault="00401743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17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0174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0174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865067"/>
      <w:r w:rsidRPr="0040174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0174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0174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01743" w14:paraId="0267C479" w14:textId="77777777" w:rsidTr="00801458">
        <w:tc>
          <w:tcPr>
            <w:tcW w:w="2500" w:type="pct"/>
          </w:tcPr>
          <w:p w14:paraId="37F699C9" w14:textId="77777777" w:rsidR="00B8237E" w:rsidRPr="004017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7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017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7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01743" w14:paraId="3F240151" w14:textId="77777777" w:rsidTr="00801458">
        <w:tc>
          <w:tcPr>
            <w:tcW w:w="2500" w:type="pct"/>
          </w:tcPr>
          <w:p w14:paraId="61E91592" w14:textId="61A0874C" w:rsidR="00B8237E" w:rsidRPr="004017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174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01743" w:rsidRDefault="005C548A" w:rsidP="00801458">
            <w:pPr>
              <w:rPr>
                <w:rFonts w:ascii="Times New Roman" w:hAnsi="Times New Roman" w:cs="Times New Roman"/>
              </w:rPr>
            </w:pPr>
            <w:r w:rsidRPr="0040174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40174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8650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8E1A4" w14:textId="77777777" w:rsidR="00322F0C" w:rsidRDefault="00322F0C" w:rsidP="00315CA6">
      <w:pPr>
        <w:spacing w:after="0" w:line="240" w:lineRule="auto"/>
      </w:pPr>
      <w:r>
        <w:separator/>
      </w:r>
    </w:p>
  </w:endnote>
  <w:endnote w:type="continuationSeparator" w:id="0">
    <w:p w14:paraId="5F015AF4" w14:textId="77777777" w:rsidR="00322F0C" w:rsidRDefault="00322F0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2D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E47E1" w14:textId="77777777" w:rsidR="00322F0C" w:rsidRDefault="00322F0C" w:rsidP="00315CA6">
      <w:pPr>
        <w:spacing w:after="0" w:line="240" w:lineRule="auto"/>
      </w:pPr>
      <w:r>
        <w:separator/>
      </w:r>
    </w:p>
  </w:footnote>
  <w:footnote w:type="continuationSeparator" w:id="0">
    <w:p w14:paraId="71F5F120" w14:textId="77777777" w:rsidR="00322F0C" w:rsidRDefault="00322F0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2F0C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174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22DD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2FB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74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74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5721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D%D0%BD%D0%B5%D1%80%D0%B3%D0%B5%D1%82%D0%B8%D1%87%D0%B5%D1%81%D0%BA%D0%BE%D0%B5%20%D0%BF%D1%80%D0%B0%D0%B2%D0%B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E14923-1318-4A7E-BA3E-29E070D9A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18</Pages>
  <Words>4834</Words>
  <Characters>27555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2026-05-28T09:50:00Z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